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5B0DE" w14:textId="1FACF9EE" w:rsidR="00BE0A08" w:rsidRPr="00390202" w:rsidRDefault="00BE0A08" w:rsidP="00514CDB">
      <w:pPr>
        <w:spacing w:after="0" w:line="240" w:lineRule="auto"/>
        <w:jc w:val="center"/>
        <w:rPr>
          <w:rFonts w:cstheme="minorHAnsi"/>
          <w:b/>
          <w:sz w:val="30"/>
          <w:szCs w:val="30"/>
        </w:rPr>
      </w:pPr>
      <w:r w:rsidRPr="00390202">
        <w:rPr>
          <w:rFonts w:cstheme="minorHAnsi"/>
          <w:b/>
          <w:sz w:val="30"/>
          <w:szCs w:val="30"/>
        </w:rPr>
        <w:t>INSTITUTO SUPERIOR DE AUDITORIA Y FISCALIZACIÓN</w:t>
      </w:r>
    </w:p>
    <w:p w14:paraId="2B15C556" w14:textId="4F645509" w:rsidR="00BE0A08" w:rsidRPr="00514CDB" w:rsidRDefault="00BE0A08" w:rsidP="00514CD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514CDB">
        <w:rPr>
          <w:rFonts w:cstheme="minorHAnsi"/>
          <w:b/>
          <w:sz w:val="28"/>
          <w:szCs w:val="28"/>
        </w:rPr>
        <w:t>Auditoria Adjunta de Fiscalización a Municipios</w:t>
      </w:r>
    </w:p>
    <w:p w14:paraId="571F13CF" w14:textId="77777777" w:rsidR="00514CDB" w:rsidRPr="00514CDB" w:rsidRDefault="00514CDB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985CE69" w14:textId="287B7F7A" w:rsidR="00B6653C" w:rsidRPr="00390202" w:rsidRDefault="00312F83" w:rsidP="00514CDB">
      <w:pPr>
        <w:spacing w:after="0" w:line="240" w:lineRule="auto"/>
        <w:jc w:val="center"/>
        <w:rPr>
          <w:rFonts w:cstheme="minorHAnsi"/>
          <w:b/>
          <w:bCs/>
          <w:sz w:val="30"/>
          <w:szCs w:val="30"/>
        </w:rPr>
      </w:pPr>
      <w:bookmarkStart w:id="0" w:name="_Hlk56968296"/>
      <w:r w:rsidRPr="00390202">
        <w:rPr>
          <w:rFonts w:cstheme="minorHAnsi"/>
          <w:b/>
          <w:bCs/>
          <w:sz w:val="30"/>
          <w:szCs w:val="30"/>
        </w:rPr>
        <w:t xml:space="preserve">PROCEDIMIENTO </w:t>
      </w:r>
      <w:r w:rsidR="00B6653C" w:rsidRPr="00390202">
        <w:rPr>
          <w:rFonts w:cstheme="minorHAnsi"/>
          <w:b/>
          <w:bCs/>
          <w:sz w:val="30"/>
          <w:szCs w:val="30"/>
        </w:rPr>
        <w:t>DE DEPURACIÓN DE SALDOS ANTIGUOS</w:t>
      </w:r>
      <w:r w:rsidR="00146F76" w:rsidRPr="00390202">
        <w:rPr>
          <w:rFonts w:cstheme="minorHAnsi"/>
          <w:b/>
          <w:bCs/>
          <w:sz w:val="30"/>
          <w:szCs w:val="30"/>
        </w:rPr>
        <w:t xml:space="preserve"> DE GASTOS POR COMPROBAR.</w:t>
      </w:r>
    </w:p>
    <w:p w14:paraId="02DE5B4D" w14:textId="77777777" w:rsidR="00514CDB" w:rsidRDefault="00514CDB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A270BAF" w14:textId="19BF3511" w:rsidR="00BE0A08" w:rsidRPr="00146F76" w:rsidRDefault="00146F76" w:rsidP="00146F76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1C141C">
        <w:rPr>
          <w:rFonts w:cstheme="minorHAnsi"/>
          <w:b/>
          <w:bCs/>
          <w:sz w:val="24"/>
          <w:szCs w:val="24"/>
          <w:u w:val="single"/>
        </w:rPr>
        <w:t>1.1.2.3 Deudores Diversos por Cobrar a Corto Plazo</w:t>
      </w:r>
      <w:r w:rsidRPr="00146F76">
        <w:rPr>
          <w:rFonts w:cstheme="minorHAnsi"/>
          <w:sz w:val="24"/>
          <w:szCs w:val="24"/>
        </w:rPr>
        <w:t xml:space="preserve">: Representa el monto de los derechos de cobro a favor del ente público por responsabilidades </w:t>
      </w:r>
      <w:r w:rsidRPr="00146F76">
        <w:rPr>
          <w:rFonts w:cstheme="minorHAnsi"/>
          <w:b/>
          <w:bCs/>
          <w:sz w:val="24"/>
          <w:szCs w:val="24"/>
          <w:u w:val="single"/>
        </w:rPr>
        <w:t>y gastos por comprobar</w:t>
      </w:r>
      <w:r w:rsidRPr="00146F76">
        <w:rPr>
          <w:rFonts w:cstheme="minorHAnsi"/>
          <w:sz w:val="24"/>
          <w:szCs w:val="24"/>
        </w:rPr>
        <w:t>, entre otros.</w:t>
      </w:r>
    </w:p>
    <w:p w14:paraId="29961040" w14:textId="77777777" w:rsidR="00BE0A08" w:rsidRPr="00514CDB" w:rsidRDefault="00BE0A08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bookmarkEnd w:id="0"/>
    <w:p w14:paraId="21571A77" w14:textId="27613F56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Objetivo:</w:t>
      </w:r>
    </w:p>
    <w:p w14:paraId="58C7A015" w14:textId="77777777" w:rsidR="00514CDB" w:rsidRPr="00514CDB" w:rsidRDefault="00514CDB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9EE9E3C" w14:textId="692DBF89" w:rsidR="00B6653C" w:rsidRDefault="00CD5076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A1BA0">
        <w:rPr>
          <w:rFonts w:cstheme="minorHAnsi"/>
          <w:sz w:val="24"/>
          <w:szCs w:val="24"/>
        </w:rPr>
        <w:t xml:space="preserve">Determinar un procedimiento que indique </w:t>
      </w:r>
      <w:r w:rsidR="009D0134">
        <w:rPr>
          <w:rFonts w:cstheme="minorHAnsi"/>
          <w:sz w:val="24"/>
          <w:szCs w:val="24"/>
        </w:rPr>
        <w:t>el seguimiento a</w:t>
      </w:r>
      <w:r w:rsidRPr="00EA1BA0">
        <w:rPr>
          <w:rFonts w:cstheme="minorHAnsi"/>
          <w:sz w:val="24"/>
          <w:szCs w:val="24"/>
        </w:rPr>
        <w:t xml:space="preserve"> l</w:t>
      </w:r>
      <w:r w:rsidR="00BE0A08" w:rsidRPr="00EA1BA0">
        <w:rPr>
          <w:rFonts w:cstheme="minorHAnsi"/>
          <w:sz w:val="24"/>
          <w:szCs w:val="24"/>
        </w:rPr>
        <w:t>a</w:t>
      </w:r>
      <w:r w:rsidRPr="00EA1BA0">
        <w:rPr>
          <w:rFonts w:cstheme="minorHAnsi"/>
          <w:sz w:val="24"/>
          <w:szCs w:val="24"/>
        </w:rPr>
        <w:t xml:space="preserve">s Cuentas por Cobrar </w:t>
      </w:r>
      <w:r w:rsidR="003E628D" w:rsidRPr="00EA1BA0">
        <w:rPr>
          <w:rFonts w:cstheme="minorHAnsi"/>
          <w:sz w:val="24"/>
          <w:szCs w:val="24"/>
        </w:rPr>
        <w:t xml:space="preserve">derivada de Gastos </w:t>
      </w:r>
      <w:r w:rsidR="00390202">
        <w:rPr>
          <w:rFonts w:cstheme="minorHAnsi"/>
          <w:sz w:val="24"/>
          <w:szCs w:val="24"/>
        </w:rPr>
        <w:t>p</w:t>
      </w:r>
      <w:r w:rsidR="003E628D" w:rsidRPr="00EA1BA0">
        <w:rPr>
          <w:rFonts w:cstheme="minorHAnsi"/>
          <w:sz w:val="24"/>
          <w:szCs w:val="24"/>
        </w:rPr>
        <w:t>or Comprobar</w:t>
      </w:r>
      <w:r w:rsidR="004524EC" w:rsidRPr="00EA1BA0">
        <w:rPr>
          <w:rFonts w:cstheme="minorHAnsi"/>
          <w:sz w:val="24"/>
          <w:szCs w:val="24"/>
        </w:rPr>
        <w:t xml:space="preserve">, </w:t>
      </w:r>
      <w:r w:rsidR="003E628D" w:rsidRPr="00EA1BA0">
        <w:rPr>
          <w:rFonts w:cstheme="minorHAnsi"/>
          <w:sz w:val="24"/>
          <w:szCs w:val="24"/>
        </w:rPr>
        <w:t>con</w:t>
      </w:r>
      <w:r w:rsidRPr="00EA1BA0">
        <w:rPr>
          <w:rFonts w:cstheme="minorHAnsi"/>
          <w:sz w:val="24"/>
          <w:szCs w:val="24"/>
        </w:rPr>
        <w:t xml:space="preserve"> saldos </w:t>
      </w:r>
      <w:r w:rsidR="00E218F3">
        <w:rPr>
          <w:rFonts w:cstheme="minorHAnsi"/>
          <w:sz w:val="24"/>
          <w:szCs w:val="24"/>
        </w:rPr>
        <w:t xml:space="preserve">mayores a </w:t>
      </w:r>
      <w:r w:rsidR="00390202">
        <w:rPr>
          <w:rFonts w:cstheme="minorHAnsi"/>
          <w:sz w:val="24"/>
          <w:szCs w:val="24"/>
        </w:rPr>
        <w:t>un</w:t>
      </w:r>
      <w:r w:rsidR="004E798B">
        <w:rPr>
          <w:rFonts w:cstheme="minorHAnsi"/>
          <w:sz w:val="24"/>
          <w:szCs w:val="24"/>
        </w:rPr>
        <w:t xml:space="preserve"> mes</w:t>
      </w:r>
      <w:r w:rsidRPr="00EA1BA0">
        <w:rPr>
          <w:rFonts w:cstheme="minorHAnsi"/>
          <w:sz w:val="24"/>
          <w:szCs w:val="24"/>
        </w:rPr>
        <w:t>.</w:t>
      </w:r>
    </w:p>
    <w:p w14:paraId="04CB7511" w14:textId="0C56CCA5" w:rsidR="00E07C90" w:rsidRDefault="00E07C90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8F583A5" w14:textId="73EEAC84" w:rsidR="00E07C90" w:rsidRPr="00E07C90" w:rsidRDefault="00794FA8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Aclaración</w:t>
      </w:r>
      <w:r w:rsidR="00E07C90" w:rsidRPr="00E07C90">
        <w:rPr>
          <w:rFonts w:cstheme="minorHAnsi"/>
          <w:b/>
          <w:bCs/>
          <w:sz w:val="24"/>
          <w:szCs w:val="24"/>
        </w:rPr>
        <w:t>:</w:t>
      </w:r>
    </w:p>
    <w:p w14:paraId="665AA117" w14:textId="3483CE89" w:rsidR="00514CDB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3F972327" w14:textId="21F912FF" w:rsidR="00794FA8" w:rsidRDefault="00794FA8" w:rsidP="007511FA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Este procedimiento </w:t>
      </w:r>
      <w:r w:rsidR="00082488">
        <w:rPr>
          <w:rFonts w:cstheme="minorHAnsi"/>
          <w:sz w:val="24"/>
          <w:szCs w:val="24"/>
        </w:rPr>
        <w:t>es complementario</w:t>
      </w:r>
      <w:r>
        <w:rPr>
          <w:rFonts w:cstheme="minorHAnsi"/>
          <w:sz w:val="24"/>
          <w:szCs w:val="24"/>
        </w:rPr>
        <w:t xml:space="preserve"> </w:t>
      </w:r>
      <w:r w:rsidR="00082488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>l Procedimiento denominado “</w:t>
      </w:r>
      <w:r w:rsidR="00082488" w:rsidRPr="00082488">
        <w:rPr>
          <w:rFonts w:cstheme="minorHAnsi"/>
          <w:sz w:val="24"/>
          <w:szCs w:val="24"/>
        </w:rPr>
        <w:t>PROCEDIMIENTO DE DEPURACIÓN DE SALDOS ANTIGUOS</w:t>
      </w:r>
      <w:r w:rsidR="00B600BE">
        <w:rPr>
          <w:rFonts w:cstheme="minorHAnsi"/>
          <w:sz w:val="24"/>
          <w:szCs w:val="24"/>
        </w:rPr>
        <w:t xml:space="preserve"> DE CUENTAS POR COBRAR Y ANTICIPOS</w:t>
      </w:r>
      <w:r w:rsidR="00082488">
        <w:rPr>
          <w:rFonts w:cstheme="minorHAnsi"/>
          <w:sz w:val="24"/>
          <w:szCs w:val="24"/>
        </w:rPr>
        <w:t>”</w:t>
      </w:r>
    </w:p>
    <w:p w14:paraId="23D8E582" w14:textId="77777777" w:rsidR="008530A5" w:rsidRPr="00AB56F5" w:rsidRDefault="008530A5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7A320539" w14:textId="10C51657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  <w:lang w:val="es-ES"/>
        </w:rPr>
      </w:pPr>
      <w:r w:rsidRPr="00514CDB">
        <w:rPr>
          <w:rFonts w:cstheme="minorHAnsi"/>
          <w:b/>
          <w:bCs/>
          <w:sz w:val="24"/>
          <w:szCs w:val="24"/>
          <w:lang w:val="es-ES"/>
        </w:rPr>
        <w:t>En este procedimiento se consideran l</w:t>
      </w:r>
      <w:r w:rsidR="00F13AC3">
        <w:rPr>
          <w:rFonts w:cstheme="minorHAnsi"/>
          <w:b/>
          <w:bCs/>
          <w:sz w:val="24"/>
          <w:szCs w:val="24"/>
          <w:lang w:val="es-ES"/>
        </w:rPr>
        <w:t>o</w:t>
      </w:r>
      <w:r w:rsidRPr="00514CDB">
        <w:rPr>
          <w:rFonts w:cstheme="minorHAnsi"/>
          <w:b/>
          <w:bCs/>
          <w:sz w:val="24"/>
          <w:szCs w:val="24"/>
          <w:lang w:val="es-ES"/>
        </w:rPr>
        <w:t xml:space="preserve">s siguientes </w:t>
      </w:r>
      <w:r w:rsidR="00F13AC3">
        <w:rPr>
          <w:rFonts w:cstheme="minorHAnsi"/>
          <w:b/>
          <w:bCs/>
          <w:sz w:val="24"/>
          <w:szCs w:val="24"/>
          <w:lang w:val="es-ES"/>
        </w:rPr>
        <w:t>motivos</w:t>
      </w:r>
      <w:r w:rsidRPr="00514CDB">
        <w:rPr>
          <w:rFonts w:cstheme="minorHAnsi"/>
          <w:b/>
          <w:bCs/>
          <w:sz w:val="24"/>
          <w:szCs w:val="24"/>
          <w:lang w:val="es-ES"/>
        </w:rPr>
        <w:t>:</w:t>
      </w:r>
    </w:p>
    <w:p w14:paraId="42EDF693" w14:textId="77777777" w:rsidR="00514CDB" w:rsidRPr="00514CDB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49F569A5" w14:textId="5AFB1EFF" w:rsidR="00163781" w:rsidRPr="00514CDB" w:rsidRDefault="00163781" w:rsidP="00514CDB">
      <w:pPr>
        <w:pStyle w:val="Prrafodelista"/>
        <w:numPr>
          <w:ilvl w:val="0"/>
          <w:numId w:val="14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Adeudo de Servidores Públicos en activo con </w:t>
      </w:r>
      <w:r w:rsidR="009D0134">
        <w:rPr>
          <w:rFonts w:cstheme="minorHAnsi"/>
          <w:sz w:val="24"/>
          <w:szCs w:val="24"/>
        </w:rPr>
        <w:t>saldos</w:t>
      </w:r>
      <w:r>
        <w:rPr>
          <w:rFonts w:cstheme="minorHAnsi"/>
          <w:sz w:val="24"/>
          <w:szCs w:val="24"/>
        </w:rPr>
        <w:t xml:space="preserve"> por comprobar</w:t>
      </w:r>
      <w:r w:rsidR="00190FA4">
        <w:rPr>
          <w:rFonts w:cstheme="minorHAnsi"/>
          <w:sz w:val="24"/>
          <w:szCs w:val="24"/>
        </w:rPr>
        <w:t xml:space="preserve"> con antigüedad mayor a </w:t>
      </w:r>
      <w:r w:rsidR="00390202">
        <w:rPr>
          <w:rFonts w:cstheme="minorHAnsi"/>
          <w:sz w:val="24"/>
          <w:szCs w:val="24"/>
        </w:rPr>
        <w:t>un</w:t>
      </w:r>
      <w:r w:rsidR="00190FA4">
        <w:rPr>
          <w:rFonts w:cstheme="minorHAnsi"/>
          <w:sz w:val="24"/>
          <w:szCs w:val="24"/>
        </w:rPr>
        <w:t xml:space="preserve"> mes</w:t>
      </w:r>
      <w:r>
        <w:rPr>
          <w:rFonts w:cstheme="minorHAnsi"/>
          <w:sz w:val="24"/>
          <w:szCs w:val="24"/>
        </w:rPr>
        <w:t>.</w:t>
      </w:r>
    </w:p>
    <w:p w14:paraId="577C1B25" w14:textId="77777777" w:rsidR="008530A5" w:rsidRDefault="008530A5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5A0C7F3" w14:textId="78B9898F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bookmarkStart w:id="1" w:name="_Hlk56969041"/>
      <w:r w:rsidRPr="00514CDB">
        <w:rPr>
          <w:rFonts w:cstheme="minorHAnsi"/>
          <w:b/>
          <w:bCs/>
          <w:sz w:val="24"/>
          <w:szCs w:val="24"/>
        </w:rPr>
        <w:t>Para determinar lo anterior, se deberá:</w:t>
      </w:r>
    </w:p>
    <w:p w14:paraId="00DF2957" w14:textId="77777777" w:rsidR="00514CDB" w:rsidRPr="00514CDB" w:rsidRDefault="00514CDB" w:rsidP="00514CDB">
      <w:pPr>
        <w:spacing w:after="0" w:line="240" w:lineRule="auto"/>
        <w:rPr>
          <w:rFonts w:cstheme="minorHAnsi"/>
          <w:sz w:val="24"/>
          <w:szCs w:val="24"/>
        </w:rPr>
      </w:pPr>
    </w:p>
    <w:p w14:paraId="742392C9" w14:textId="1141252D" w:rsidR="00CD5076" w:rsidRDefault="00CD5076" w:rsidP="00E624AD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Realizar un análisis previo de los saldos, siguiendo el procedimiento que se describe</w:t>
      </w:r>
      <w:r w:rsidR="00A05660" w:rsidRPr="00514CDB">
        <w:rPr>
          <w:rFonts w:cstheme="minorHAnsi"/>
          <w:sz w:val="24"/>
          <w:szCs w:val="24"/>
        </w:rPr>
        <w:t xml:space="preserve"> </w:t>
      </w:r>
      <w:r w:rsidR="00C433E9" w:rsidRPr="00514CDB">
        <w:rPr>
          <w:rFonts w:cstheme="minorHAnsi"/>
          <w:sz w:val="24"/>
          <w:szCs w:val="24"/>
        </w:rPr>
        <w:t>más</w:t>
      </w:r>
      <w:r w:rsidR="00A05660" w:rsidRPr="00514CDB">
        <w:rPr>
          <w:rFonts w:cstheme="minorHAnsi"/>
          <w:sz w:val="24"/>
          <w:szCs w:val="24"/>
        </w:rPr>
        <w:t xml:space="preserve"> adelante</w:t>
      </w:r>
      <w:r w:rsidR="00AB56F5">
        <w:rPr>
          <w:rFonts w:cstheme="minorHAnsi"/>
          <w:sz w:val="24"/>
          <w:szCs w:val="24"/>
        </w:rPr>
        <w:t>.</w:t>
      </w:r>
    </w:p>
    <w:p w14:paraId="13C31D3D" w14:textId="37280069" w:rsidR="00CD5076" w:rsidRDefault="00CD5076" w:rsidP="00E624AD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 xml:space="preserve">Documentar </w:t>
      </w:r>
      <w:r w:rsidR="00A05660" w:rsidRPr="00514CDB">
        <w:rPr>
          <w:rFonts w:cstheme="minorHAnsi"/>
          <w:sz w:val="24"/>
          <w:szCs w:val="24"/>
        </w:rPr>
        <w:t>las actividades para cada una de las acciones realizadas</w:t>
      </w:r>
      <w:r w:rsidR="00AB56F5">
        <w:rPr>
          <w:rFonts w:cstheme="minorHAnsi"/>
          <w:sz w:val="24"/>
          <w:szCs w:val="24"/>
        </w:rPr>
        <w:t>.</w:t>
      </w:r>
    </w:p>
    <w:p w14:paraId="30331F2D" w14:textId="0C7DBF10" w:rsidR="001F6FD8" w:rsidRDefault="009D0134" w:rsidP="00514CDB">
      <w:pPr>
        <w:pStyle w:val="Prrafodelista"/>
        <w:numPr>
          <w:ilvl w:val="0"/>
          <w:numId w:val="16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Recabar dictamen por parte del Área Jurídica del </w:t>
      </w:r>
      <w:r w:rsidR="00390202">
        <w:rPr>
          <w:rFonts w:cstheme="minorHAnsi"/>
          <w:sz w:val="24"/>
          <w:szCs w:val="24"/>
        </w:rPr>
        <w:t>Sujeto Fiscalizado</w:t>
      </w:r>
      <w:r w:rsidR="00CD5076" w:rsidRPr="00514CDB">
        <w:rPr>
          <w:rFonts w:cstheme="minorHAnsi"/>
          <w:sz w:val="24"/>
          <w:szCs w:val="24"/>
        </w:rPr>
        <w:t>.</w:t>
      </w:r>
    </w:p>
    <w:p w14:paraId="5F7C8506" w14:textId="77777777" w:rsidR="00857BE1" w:rsidRDefault="00857BE1" w:rsidP="00857BE1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61ECC962" w14:textId="51CBD9C6" w:rsidR="00514CDB" w:rsidRPr="00857BE1" w:rsidRDefault="001F6FD8" w:rsidP="00857BE1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857BE1">
        <w:rPr>
          <w:rFonts w:cstheme="minorHAnsi"/>
          <w:sz w:val="24"/>
          <w:szCs w:val="24"/>
        </w:rPr>
        <w:t>No se podrá otorgar nuevos recursos por concepto de Gastos Por Comprobar al personal que no haya comprobado en un plazo mayor a un mes de terminado el evento por el cual se creó este saldo, siendo su responsabilidad el cumplimiento de las funciones encomendadas.</w:t>
      </w:r>
    </w:p>
    <w:p w14:paraId="49DB690A" w14:textId="77777777" w:rsidR="00A05D8A" w:rsidRPr="00514CDB" w:rsidRDefault="00A05D8A" w:rsidP="00514CDB">
      <w:pPr>
        <w:spacing w:after="0" w:line="240" w:lineRule="auto"/>
        <w:rPr>
          <w:rFonts w:cstheme="minorHAnsi"/>
          <w:sz w:val="24"/>
          <w:szCs w:val="24"/>
        </w:rPr>
      </w:pPr>
    </w:p>
    <w:bookmarkEnd w:id="1"/>
    <w:p w14:paraId="5AAB2DB3" w14:textId="6F8D2D92" w:rsidR="001877B1" w:rsidRDefault="001877B1" w:rsidP="005E510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 xml:space="preserve">Procedimiento para </w:t>
      </w:r>
      <w:r w:rsidR="003A2441">
        <w:rPr>
          <w:rFonts w:cstheme="minorHAnsi"/>
          <w:b/>
          <w:bCs/>
          <w:sz w:val="24"/>
          <w:szCs w:val="24"/>
        </w:rPr>
        <w:t>el tratamiento de</w:t>
      </w:r>
      <w:r>
        <w:rPr>
          <w:rFonts w:cstheme="minorHAnsi"/>
          <w:b/>
          <w:bCs/>
          <w:sz w:val="24"/>
          <w:szCs w:val="24"/>
        </w:rPr>
        <w:t xml:space="preserve"> Gastos por Comprobar </w:t>
      </w:r>
      <w:r w:rsidR="003A2441">
        <w:rPr>
          <w:rFonts w:cstheme="minorHAnsi"/>
          <w:b/>
          <w:bCs/>
          <w:sz w:val="24"/>
          <w:szCs w:val="24"/>
        </w:rPr>
        <w:t xml:space="preserve">de </w:t>
      </w:r>
      <w:r w:rsidR="00BE25D4">
        <w:rPr>
          <w:rFonts w:cstheme="minorHAnsi"/>
          <w:b/>
          <w:bCs/>
          <w:sz w:val="24"/>
          <w:szCs w:val="24"/>
        </w:rPr>
        <w:t>Servidores Públicos</w:t>
      </w:r>
      <w:r>
        <w:rPr>
          <w:rFonts w:cstheme="minorHAnsi"/>
          <w:b/>
          <w:bCs/>
          <w:sz w:val="24"/>
          <w:szCs w:val="24"/>
        </w:rPr>
        <w:t xml:space="preserve"> (Personal Activo).</w:t>
      </w:r>
    </w:p>
    <w:p w14:paraId="0489E596" w14:textId="77777777" w:rsidR="00597FA1" w:rsidRDefault="00597FA1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554"/>
        <w:gridCol w:w="4311"/>
        <w:gridCol w:w="2963"/>
      </w:tblGrid>
      <w:tr w:rsidR="001877B1" w:rsidRPr="001877B1" w14:paraId="53FB2431" w14:textId="77777777" w:rsidTr="00B85943">
        <w:trPr>
          <w:tblHeader/>
        </w:trPr>
        <w:tc>
          <w:tcPr>
            <w:tcW w:w="1554" w:type="dxa"/>
          </w:tcPr>
          <w:p w14:paraId="246EBF52" w14:textId="77777777" w:rsidR="001877B1" w:rsidRPr="001877B1" w:rsidRDefault="001877B1" w:rsidP="001877B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877B1">
              <w:rPr>
                <w:rFonts w:cstheme="minorHAnsi"/>
                <w:b/>
                <w:bCs/>
                <w:sz w:val="20"/>
                <w:szCs w:val="20"/>
              </w:rPr>
              <w:lastRenderedPageBreak/>
              <w:t>Responsable</w:t>
            </w:r>
          </w:p>
        </w:tc>
        <w:tc>
          <w:tcPr>
            <w:tcW w:w="4311" w:type="dxa"/>
          </w:tcPr>
          <w:p w14:paraId="47AE6B47" w14:textId="77777777" w:rsidR="001877B1" w:rsidRPr="001877B1" w:rsidRDefault="001877B1" w:rsidP="001877B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877B1">
              <w:rPr>
                <w:rFonts w:cstheme="minorHAnsi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2963" w:type="dxa"/>
          </w:tcPr>
          <w:p w14:paraId="09566F5E" w14:textId="77777777" w:rsidR="001877B1" w:rsidRPr="001877B1" w:rsidRDefault="001877B1" w:rsidP="001877B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877B1">
              <w:rPr>
                <w:rFonts w:cstheme="minorHAnsi"/>
                <w:b/>
                <w:bCs/>
                <w:sz w:val="20"/>
                <w:szCs w:val="20"/>
              </w:rPr>
              <w:t>Documentación Soporte</w:t>
            </w:r>
          </w:p>
        </w:tc>
      </w:tr>
      <w:tr w:rsidR="001877B1" w:rsidRPr="001877B1" w14:paraId="3A500598" w14:textId="77777777" w:rsidTr="00B85943">
        <w:tc>
          <w:tcPr>
            <w:tcW w:w="1554" w:type="dxa"/>
          </w:tcPr>
          <w:p w14:paraId="64A84ABC" w14:textId="77777777" w:rsidR="001877B1" w:rsidRPr="001877B1" w:rsidRDefault="001877B1" w:rsidP="00187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Tesorería Municipal o Área homóloga en caso de Paramunicipales</w:t>
            </w:r>
          </w:p>
        </w:tc>
        <w:tc>
          <w:tcPr>
            <w:tcW w:w="4311" w:type="dxa"/>
          </w:tcPr>
          <w:p w14:paraId="2747ED75" w14:textId="68C4A36C" w:rsidR="001877B1" w:rsidRPr="001877B1" w:rsidRDefault="001877B1" w:rsidP="001877B1">
            <w:pPr>
              <w:jc w:val="both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 xml:space="preserve">Identificar las subcuentas o partidas que presentan Gastos Por Comprobar </w:t>
            </w:r>
            <w:r w:rsidR="00735AC6">
              <w:rPr>
                <w:rFonts w:cstheme="minorHAnsi"/>
                <w:sz w:val="20"/>
                <w:szCs w:val="20"/>
              </w:rPr>
              <w:t xml:space="preserve">se Servidores Públicos en Activo </w:t>
            </w:r>
            <w:r w:rsidR="00565898">
              <w:rPr>
                <w:rFonts w:cstheme="minorHAnsi"/>
                <w:sz w:val="20"/>
                <w:szCs w:val="20"/>
              </w:rPr>
              <w:t xml:space="preserve">con antigüedad mayor a </w:t>
            </w:r>
            <w:r w:rsidR="00651E8C">
              <w:rPr>
                <w:rFonts w:cstheme="minorHAnsi"/>
                <w:sz w:val="20"/>
                <w:szCs w:val="20"/>
              </w:rPr>
              <w:t>un</w:t>
            </w:r>
            <w:r w:rsidR="00565898">
              <w:rPr>
                <w:rFonts w:cstheme="minorHAnsi"/>
                <w:sz w:val="20"/>
                <w:szCs w:val="20"/>
              </w:rPr>
              <w:t xml:space="preserve"> mes</w:t>
            </w:r>
            <w:r w:rsidRPr="001877B1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963" w:type="dxa"/>
          </w:tcPr>
          <w:p w14:paraId="0D6D6F35" w14:textId="233314EF" w:rsidR="001877B1" w:rsidRPr="001877B1" w:rsidRDefault="0097104C" w:rsidP="001877B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Auxiliares Contables.</w:t>
            </w:r>
          </w:p>
        </w:tc>
      </w:tr>
      <w:tr w:rsidR="001877B1" w:rsidRPr="001877B1" w14:paraId="01100616" w14:textId="77777777" w:rsidTr="00B85943">
        <w:tc>
          <w:tcPr>
            <w:tcW w:w="1554" w:type="dxa"/>
          </w:tcPr>
          <w:p w14:paraId="2AF35AAF" w14:textId="77777777" w:rsidR="001877B1" w:rsidRPr="001877B1" w:rsidRDefault="001877B1" w:rsidP="00187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Tesorería Municipal o Área homóloga en caso de Paramunicipales</w:t>
            </w:r>
          </w:p>
        </w:tc>
        <w:tc>
          <w:tcPr>
            <w:tcW w:w="4311" w:type="dxa"/>
          </w:tcPr>
          <w:p w14:paraId="54EAA378" w14:textId="77777777" w:rsidR="001877B1" w:rsidRPr="001877B1" w:rsidRDefault="001877B1" w:rsidP="001877B1">
            <w:pPr>
              <w:jc w:val="both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Determinar el origen de los saldos, realizando un análisis de los movimientos contables en el sistema mediante los auxiliares contables.</w:t>
            </w:r>
          </w:p>
        </w:tc>
        <w:tc>
          <w:tcPr>
            <w:tcW w:w="2963" w:type="dxa"/>
          </w:tcPr>
          <w:p w14:paraId="4151FAD1" w14:textId="77777777" w:rsidR="001877B1" w:rsidRPr="001877B1" w:rsidRDefault="001877B1" w:rsidP="001877B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Conciliaciones e Integraciones de Saldos</w:t>
            </w:r>
          </w:p>
        </w:tc>
      </w:tr>
      <w:tr w:rsidR="00512681" w:rsidRPr="001877B1" w14:paraId="3052072E" w14:textId="77777777" w:rsidTr="00B85943">
        <w:tc>
          <w:tcPr>
            <w:tcW w:w="1554" w:type="dxa"/>
          </w:tcPr>
          <w:p w14:paraId="11DAD4DE" w14:textId="47A7501F" w:rsidR="00512681" w:rsidRPr="001877B1" w:rsidRDefault="00512681" w:rsidP="00512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Tesorería Municipal o Área homóloga en caso de Paramunicipales</w:t>
            </w:r>
          </w:p>
        </w:tc>
        <w:tc>
          <w:tcPr>
            <w:tcW w:w="4311" w:type="dxa"/>
          </w:tcPr>
          <w:p w14:paraId="13250D23" w14:textId="74C39F1C" w:rsidR="00512681" w:rsidRPr="001877B1" w:rsidRDefault="00512681" w:rsidP="00512681">
            <w:pPr>
              <w:jc w:val="both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Verificar</w:t>
            </w:r>
            <w:r w:rsidR="00461E92">
              <w:rPr>
                <w:rFonts w:cstheme="minorHAnsi"/>
                <w:sz w:val="20"/>
                <w:szCs w:val="20"/>
              </w:rPr>
              <w:t xml:space="preserve"> que</w:t>
            </w:r>
            <w:r w:rsidRPr="001877B1">
              <w:rPr>
                <w:rFonts w:cstheme="minorHAnsi"/>
                <w:sz w:val="20"/>
                <w:szCs w:val="20"/>
              </w:rPr>
              <w:t xml:space="preserve"> las pólizas que integran el saldo contable </w:t>
            </w:r>
            <w:r w:rsidR="00461E92">
              <w:rPr>
                <w:rFonts w:cstheme="minorHAnsi"/>
                <w:sz w:val="20"/>
                <w:szCs w:val="20"/>
              </w:rPr>
              <w:t>cuenten</w:t>
            </w:r>
            <w:r w:rsidRPr="001877B1">
              <w:rPr>
                <w:rFonts w:cstheme="minorHAnsi"/>
                <w:sz w:val="20"/>
                <w:szCs w:val="20"/>
              </w:rPr>
              <w:t xml:space="preserve"> con la documentación </w:t>
            </w:r>
            <w:r w:rsidR="00461E92">
              <w:rPr>
                <w:rFonts w:cstheme="minorHAnsi"/>
                <w:sz w:val="20"/>
                <w:szCs w:val="20"/>
              </w:rPr>
              <w:t>que permita</w:t>
            </w:r>
            <w:r w:rsidRPr="001877B1">
              <w:rPr>
                <w:rFonts w:cstheme="minorHAnsi"/>
                <w:sz w:val="20"/>
                <w:szCs w:val="20"/>
              </w:rPr>
              <w:t xml:space="preserve"> </w:t>
            </w:r>
            <w:r w:rsidR="00461E92">
              <w:rPr>
                <w:rFonts w:cstheme="minorHAnsi"/>
                <w:sz w:val="20"/>
                <w:szCs w:val="20"/>
              </w:rPr>
              <w:t>en el futuro</w:t>
            </w:r>
            <w:r w:rsidRPr="001877B1">
              <w:rPr>
                <w:rFonts w:cstheme="minorHAnsi"/>
                <w:sz w:val="20"/>
                <w:szCs w:val="20"/>
              </w:rPr>
              <w:t xml:space="preserve"> realizar el cobro por la vía Administrativa, Extrajudicial o Judicial</w:t>
            </w:r>
            <w:r w:rsidR="009D56DA">
              <w:rPr>
                <w:rFonts w:cstheme="minorHAnsi"/>
                <w:sz w:val="20"/>
                <w:szCs w:val="20"/>
              </w:rPr>
              <w:t>,</w:t>
            </w:r>
            <w:r w:rsidR="00D126AC">
              <w:rPr>
                <w:rFonts w:cstheme="minorHAnsi"/>
                <w:sz w:val="20"/>
                <w:szCs w:val="20"/>
              </w:rPr>
              <w:t xml:space="preserve"> o</w:t>
            </w:r>
            <w:r w:rsidR="009D56DA">
              <w:rPr>
                <w:rFonts w:cstheme="minorHAnsi"/>
                <w:sz w:val="20"/>
                <w:szCs w:val="20"/>
              </w:rPr>
              <w:t xml:space="preserve"> en su defecto recabar el documento (pagaré, etc.) que permita realizar acciones de cobranza.</w:t>
            </w:r>
          </w:p>
        </w:tc>
        <w:tc>
          <w:tcPr>
            <w:tcW w:w="2963" w:type="dxa"/>
          </w:tcPr>
          <w:p w14:paraId="518C374B" w14:textId="77777777" w:rsidR="00512681" w:rsidRPr="001877B1" w:rsidRDefault="00512681" w:rsidP="0051268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Pólizas contables.</w:t>
            </w:r>
          </w:p>
          <w:p w14:paraId="0B320F04" w14:textId="77777777" w:rsidR="00512681" w:rsidRPr="001877B1" w:rsidRDefault="00512681" w:rsidP="0051268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14:paraId="35B9188A" w14:textId="77777777" w:rsidR="00512681" w:rsidRDefault="00512681" w:rsidP="0051268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Documentación Soporte de los adeudos.</w:t>
            </w:r>
          </w:p>
          <w:p w14:paraId="2E75D99F" w14:textId="77777777" w:rsidR="00D126AC" w:rsidRDefault="00D126AC" w:rsidP="0051268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14:paraId="0F75ABF1" w14:textId="5DF9D365" w:rsidR="00D126AC" w:rsidRPr="001877B1" w:rsidRDefault="00D126AC" w:rsidP="0051268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Pagaré.</w:t>
            </w:r>
          </w:p>
        </w:tc>
      </w:tr>
      <w:tr w:rsidR="00596921" w:rsidRPr="001877B1" w14:paraId="120E6DCD" w14:textId="77777777" w:rsidTr="00B85943">
        <w:tc>
          <w:tcPr>
            <w:tcW w:w="1554" w:type="dxa"/>
          </w:tcPr>
          <w:p w14:paraId="224A8183" w14:textId="3BB40556" w:rsidR="00596921" w:rsidRPr="00405E7B" w:rsidRDefault="00596921" w:rsidP="00187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96921">
              <w:rPr>
                <w:rFonts w:cstheme="minorHAnsi"/>
                <w:sz w:val="20"/>
                <w:szCs w:val="20"/>
              </w:rPr>
              <w:t>Tesorería Municipal o Área homóloga en caso de Paramunicipales</w:t>
            </w:r>
          </w:p>
        </w:tc>
        <w:tc>
          <w:tcPr>
            <w:tcW w:w="4311" w:type="dxa"/>
          </w:tcPr>
          <w:p w14:paraId="1F574A58" w14:textId="0D7AE1D9" w:rsidR="00596921" w:rsidRDefault="00596921" w:rsidP="001877B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Notificar por escrito al Servidor Público en Activo que cuenta con Gastos Por Comprobar para que a la brevedad se ponga al corriente, recabando </w:t>
            </w:r>
            <w:r w:rsidR="00E06EE2">
              <w:rPr>
                <w:rFonts w:cstheme="minorHAnsi"/>
                <w:sz w:val="20"/>
                <w:szCs w:val="20"/>
              </w:rPr>
              <w:t xml:space="preserve">del deudor </w:t>
            </w:r>
            <w:r>
              <w:rPr>
                <w:rFonts w:cstheme="minorHAnsi"/>
                <w:sz w:val="20"/>
                <w:szCs w:val="20"/>
              </w:rPr>
              <w:t xml:space="preserve">pagaré o documento </w:t>
            </w:r>
            <w:r w:rsidR="00F0776C">
              <w:rPr>
                <w:rFonts w:cstheme="minorHAnsi"/>
                <w:sz w:val="20"/>
                <w:szCs w:val="20"/>
              </w:rPr>
              <w:t xml:space="preserve">que </w:t>
            </w:r>
            <w:r>
              <w:rPr>
                <w:rFonts w:cstheme="minorHAnsi"/>
                <w:sz w:val="20"/>
                <w:szCs w:val="20"/>
              </w:rPr>
              <w:t>soporte el saldo</w:t>
            </w:r>
            <w:r w:rsidR="009507A2">
              <w:rPr>
                <w:rFonts w:cstheme="minorHAnsi"/>
                <w:sz w:val="20"/>
                <w:szCs w:val="20"/>
              </w:rPr>
              <w:t xml:space="preserve"> y que </w:t>
            </w:r>
            <w:r w:rsidR="004D4D3E">
              <w:rPr>
                <w:rFonts w:cstheme="minorHAnsi"/>
                <w:sz w:val="20"/>
                <w:szCs w:val="20"/>
              </w:rPr>
              <w:t>pueda ser</w:t>
            </w:r>
            <w:r w:rsidR="009507A2">
              <w:rPr>
                <w:rFonts w:cstheme="minorHAnsi"/>
                <w:sz w:val="20"/>
                <w:szCs w:val="20"/>
              </w:rPr>
              <w:t xml:space="preserve"> utilizado en caso de acciones de cobranza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963" w:type="dxa"/>
          </w:tcPr>
          <w:p w14:paraId="72CBDDF1" w14:textId="3922FAE9" w:rsidR="00596921" w:rsidRDefault="00596921" w:rsidP="001877B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Notificación al deudor</w:t>
            </w:r>
            <w:r w:rsidR="003B7F50">
              <w:rPr>
                <w:rFonts w:cstheme="minorHAnsi"/>
                <w:sz w:val="20"/>
                <w:szCs w:val="20"/>
              </w:rPr>
              <w:t xml:space="preserve"> turnando copia al Área Jurídica del Ente y al Órgano de Control y Evaluación Gubernamental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05E7B" w:rsidRPr="001877B1" w14:paraId="37B232CF" w14:textId="77777777" w:rsidTr="00B85943">
        <w:tc>
          <w:tcPr>
            <w:tcW w:w="1554" w:type="dxa"/>
          </w:tcPr>
          <w:p w14:paraId="275E81F8" w14:textId="7E3EF8F3" w:rsidR="00405E7B" w:rsidRPr="001877B1" w:rsidRDefault="00405E7B" w:rsidP="00187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05E7B">
              <w:rPr>
                <w:rFonts w:cstheme="minorHAnsi"/>
                <w:sz w:val="20"/>
                <w:szCs w:val="20"/>
              </w:rPr>
              <w:t>Tesorería Municipal o Área homóloga en caso de Paramunicipales</w:t>
            </w:r>
          </w:p>
        </w:tc>
        <w:tc>
          <w:tcPr>
            <w:tcW w:w="4311" w:type="dxa"/>
          </w:tcPr>
          <w:p w14:paraId="6FACDEAF" w14:textId="6E0A1E9D" w:rsidR="00405E7B" w:rsidRPr="001877B1" w:rsidRDefault="00B068C2" w:rsidP="001877B1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Integrar</w:t>
            </w:r>
            <w:r w:rsidR="00D126AC">
              <w:rPr>
                <w:rFonts w:cstheme="minorHAnsi"/>
                <w:sz w:val="20"/>
                <w:szCs w:val="20"/>
              </w:rPr>
              <w:t xml:space="preserve"> expediente con la documentación soporte y s</w:t>
            </w:r>
            <w:r w:rsidR="00405E7B">
              <w:rPr>
                <w:rFonts w:cstheme="minorHAnsi"/>
                <w:sz w:val="20"/>
                <w:szCs w:val="20"/>
              </w:rPr>
              <w:t>ometer al área Jurídica del Ente,</w:t>
            </w:r>
            <w:r>
              <w:rPr>
                <w:rFonts w:cstheme="minorHAnsi"/>
                <w:sz w:val="20"/>
                <w:szCs w:val="20"/>
              </w:rPr>
              <w:t xml:space="preserve"> para determinar</w:t>
            </w:r>
            <w:r w:rsidR="00405E7B">
              <w:rPr>
                <w:rFonts w:cstheme="minorHAnsi"/>
                <w:sz w:val="20"/>
                <w:szCs w:val="20"/>
              </w:rPr>
              <w:t xml:space="preserve"> la factibilidad de cobrar mediante nómina el saldo de lo adeudado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="00405E7B">
              <w:rPr>
                <w:rFonts w:cstheme="minorHAnsi"/>
                <w:sz w:val="20"/>
                <w:szCs w:val="20"/>
              </w:rPr>
              <w:t xml:space="preserve"> tomando en cuenta el tiempo que resta a la Administración</w:t>
            </w:r>
            <w:r w:rsidR="00565898">
              <w:rPr>
                <w:rFonts w:cstheme="minorHAnsi"/>
                <w:sz w:val="20"/>
                <w:szCs w:val="20"/>
              </w:rPr>
              <w:t xml:space="preserve"> en turno</w:t>
            </w:r>
            <w:r w:rsidR="00405E7B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963" w:type="dxa"/>
          </w:tcPr>
          <w:p w14:paraId="55E7C660" w14:textId="771AF652" w:rsidR="00405E7B" w:rsidRPr="001877B1" w:rsidRDefault="00D126AC" w:rsidP="001877B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Expediente con documentación soporte.</w:t>
            </w:r>
          </w:p>
        </w:tc>
      </w:tr>
      <w:tr w:rsidR="001877B1" w:rsidRPr="001877B1" w14:paraId="4D8A2925" w14:textId="77777777" w:rsidTr="00B85943">
        <w:tc>
          <w:tcPr>
            <w:tcW w:w="1554" w:type="dxa"/>
          </w:tcPr>
          <w:p w14:paraId="0DDD2271" w14:textId="77777777" w:rsidR="001877B1" w:rsidRPr="001877B1" w:rsidRDefault="001877B1" w:rsidP="00187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>Dirección Jurídica o funcionario homólogo</w:t>
            </w:r>
          </w:p>
        </w:tc>
        <w:tc>
          <w:tcPr>
            <w:tcW w:w="4311" w:type="dxa"/>
          </w:tcPr>
          <w:p w14:paraId="777F13FA" w14:textId="60FA1D7A" w:rsidR="00D126AC" w:rsidRPr="001877B1" w:rsidRDefault="001877B1" w:rsidP="00D126AC">
            <w:pPr>
              <w:jc w:val="both"/>
              <w:rPr>
                <w:rFonts w:cstheme="minorHAnsi"/>
                <w:sz w:val="20"/>
                <w:szCs w:val="20"/>
              </w:rPr>
            </w:pPr>
            <w:r w:rsidRPr="001877B1">
              <w:rPr>
                <w:rFonts w:cstheme="minorHAnsi"/>
                <w:sz w:val="20"/>
                <w:szCs w:val="20"/>
              </w:rPr>
              <w:t xml:space="preserve">Analizar las posibilidades de cobro vía </w:t>
            </w:r>
            <w:r w:rsidR="00D126AC">
              <w:rPr>
                <w:rFonts w:cstheme="minorHAnsi"/>
                <w:sz w:val="20"/>
                <w:szCs w:val="20"/>
              </w:rPr>
              <w:t>nómina,</w:t>
            </w:r>
            <w:r w:rsidRPr="001877B1">
              <w:rPr>
                <w:rFonts w:cstheme="minorHAnsi"/>
                <w:sz w:val="20"/>
                <w:szCs w:val="20"/>
              </w:rPr>
              <w:t xml:space="preserve"> según la evidencia recabada en el expediente, emitiendo dictamen</w:t>
            </w:r>
            <w:r w:rsidR="00D126AC">
              <w:rPr>
                <w:rFonts w:cstheme="minorHAnsi"/>
                <w:sz w:val="20"/>
                <w:szCs w:val="20"/>
              </w:rPr>
              <w:t xml:space="preserve"> </w:t>
            </w:r>
            <w:r w:rsidR="00BD2FF4">
              <w:rPr>
                <w:rFonts w:cstheme="minorHAnsi"/>
                <w:sz w:val="20"/>
                <w:szCs w:val="20"/>
              </w:rPr>
              <w:t>en el cual se establezca el monto máximo a descontar</w:t>
            </w:r>
            <w:r w:rsidR="00D126AC">
              <w:rPr>
                <w:rFonts w:cstheme="minorHAnsi"/>
                <w:sz w:val="20"/>
                <w:szCs w:val="20"/>
              </w:rPr>
              <w:t>.</w:t>
            </w:r>
          </w:p>
          <w:p w14:paraId="48C8F5B9" w14:textId="4F26FCA5" w:rsidR="001877B1" w:rsidRPr="001877B1" w:rsidRDefault="001877B1" w:rsidP="001877B1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63" w:type="dxa"/>
          </w:tcPr>
          <w:p w14:paraId="3274FFE8" w14:textId="514B1EBD" w:rsidR="001877B1" w:rsidRPr="001877B1" w:rsidRDefault="00BD2FF4" w:rsidP="001877B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Dictamen de </w:t>
            </w:r>
            <w:r w:rsidR="001877B1" w:rsidRPr="001877B1">
              <w:rPr>
                <w:rFonts w:cstheme="minorHAnsi"/>
                <w:sz w:val="20"/>
                <w:szCs w:val="20"/>
              </w:rPr>
              <w:t>viabilidad de cobro vía nómina.</w:t>
            </w:r>
          </w:p>
        </w:tc>
      </w:tr>
      <w:tr w:rsidR="000D4853" w:rsidRPr="001877B1" w14:paraId="61459D84" w14:textId="77777777" w:rsidTr="00B85943">
        <w:tc>
          <w:tcPr>
            <w:tcW w:w="1554" w:type="dxa"/>
          </w:tcPr>
          <w:p w14:paraId="138C4CEB" w14:textId="387F934B" w:rsidR="000D4853" w:rsidRPr="001877B1" w:rsidRDefault="000D4853" w:rsidP="00187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D4853">
              <w:rPr>
                <w:rFonts w:cstheme="minorHAnsi"/>
                <w:sz w:val="20"/>
                <w:szCs w:val="20"/>
              </w:rPr>
              <w:t>Tesorería Municipal o Área homóloga en caso de Paramunicipales</w:t>
            </w:r>
          </w:p>
        </w:tc>
        <w:tc>
          <w:tcPr>
            <w:tcW w:w="4311" w:type="dxa"/>
          </w:tcPr>
          <w:p w14:paraId="086FA007" w14:textId="7E55E968" w:rsidR="000D4853" w:rsidRPr="001877B1" w:rsidRDefault="000D4853" w:rsidP="00D126A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 ser procedente el cobro vía nómina, girar instrucciones al área de personal para el cobro quincenal de lo adeudado.</w:t>
            </w:r>
          </w:p>
        </w:tc>
        <w:tc>
          <w:tcPr>
            <w:tcW w:w="2963" w:type="dxa"/>
          </w:tcPr>
          <w:p w14:paraId="3D5AD90D" w14:textId="5C297270" w:rsidR="000D4853" w:rsidRDefault="000D4853" w:rsidP="001877B1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Escrito en apego al dictamen emitido por el Área Jurídica.</w:t>
            </w:r>
          </w:p>
        </w:tc>
      </w:tr>
      <w:tr w:rsidR="00F67250" w:rsidRPr="001877B1" w14:paraId="4E290EEB" w14:textId="77777777" w:rsidTr="00B85943">
        <w:tc>
          <w:tcPr>
            <w:tcW w:w="1554" w:type="dxa"/>
          </w:tcPr>
          <w:p w14:paraId="65EBF6AE" w14:textId="3616A810" w:rsidR="00F67250" w:rsidRPr="000D4853" w:rsidRDefault="00F67250" w:rsidP="00F67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D4853">
              <w:rPr>
                <w:rFonts w:cstheme="minorHAnsi"/>
                <w:sz w:val="20"/>
                <w:szCs w:val="20"/>
              </w:rPr>
              <w:t>Tesorería Municipal o Área homóloga en caso de Paramunicipales</w:t>
            </w:r>
          </w:p>
        </w:tc>
        <w:tc>
          <w:tcPr>
            <w:tcW w:w="4311" w:type="dxa"/>
          </w:tcPr>
          <w:p w14:paraId="2863655A" w14:textId="2C43CECC" w:rsidR="00F67250" w:rsidRDefault="00F67250" w:rsidP="00F67250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Dar seguimiento a los cobros realizados vía nómina</w:t>
            </w:r>
            <w:r w:rsidR="00607666">
              <w:rPr>
                <w:rFonts w:cstheme="minorHAnsi"/>
                <w:sz w:val="20"/>
                <w:szCs w:val="20"/>
              </w:rPr>
              <w:t xml:space="preserve"> hasta que se cubra el adeudo</w:t>
            </w:r>
            <w:r>
              <w:rPr>
                <w:rFonts w:cstheme="minorHAnsi"/>
                <w:sz w:val="20"/>
                <w:szCs w:val="20"/>
              </w:rPr>
              <w:t xml:space="preserve"> y realizar ajustes en la Contabilidad.</w:t>
            </w:r>
          </w:p>
        </w:tc>
        <w:tc>
          <w:tcPr>
            <w:tcW w:w="2963" w:type="dxa"/>
          </w:tcPr>
          <w:p w14:paraId="08340178" w14:textId="4DD5426F" w:rsidR="00F67250" w:rsidRDefault="007946C5" w:rsidP="00F67250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Pólizas contables</w:t>
            </w:r>
            <w:r w:rsidR="00314CBE">
              <w:rPr>
                <w:rFonts w:cstheme="minorHAnsi"/>
                <w:sz w:val="20"/>
                <w:szCs w:val="20"/>
              </w:rPr>
              <w:t xml:space="preserve"> tomando en cuenta los descuentos vía nómina.</w:t>
            </w:r>
          </w:p>
        </w:tc>
      </w:tr>
    </w:tbl>
    <w:p w14:paraId="0558854A" w14:textId="14227533" w:rsidR="00514CDB" w:rsidRPr="00390202" w:rsidRDefault="00514CDB" w:rsidP="00E17B1A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343AAAF" w14:textId="04464FF6" w:rsidR="00390202" w:rsidRPr="00390202" w:rsidRDefault="00390202" w:rsidP="00390202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90202">
        <w:rPr>
          <w:rFonts w:cstheme="minorHAnsi"/>
          <w:b/>
          <w:bCs/>
          <w:sz w:val="24"/>
          <w:szCs w:val="24"/>
        </w:rPr>
        <w:t>Ejemplo de Registro Contable por Depuración de saldos antiguos gastos pro comprobar</w:t>
      </w:r>
    </w:p>
    <w:p w14:paraId="18A496C0" w14:textId="7D3804B6" w:rsidR="00390202" w:rsidRPr="00390202" w:rsidRDefault="00390202" w:rsidP="00E17B1A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3292"/>
        <w:gridCol w:w="1103"/>
        <w:gridCol w:w="3304"/>
      </w:tblGrid>
      <w:tr w:rsidR="00390202" w:rsidRPr="00514CDB" w14:paraId="5961BD40" w14:textId="77777777" w:rsidTr="000E190A">
        <w:tc>
          <w:tcPr>
            <w:tcW w:w="4421" w:type="dxa"/>
            <w:gridSpan w:val="2"/>
          </w:tcPr>
          <w:p w14:paraId="1813EFE3" w14:textId="77777777" w:rsidR="00390202" w:rsidRPr="00514CDB" w:rsidRDefault="00390202" w:rsidP="000E19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Cargo</w:t>
            </w:r>
          </w:p>
        </w:tc>
        <w:tc>
          <w:tcPr>
            <w:tcW w:w="4407" w:type="dxa"/>
            <w:gridSpan w:val="2"/>
          </w:tcPr>
          <w:p w14:paraId="4FE683F9" w14:textId="77777777" w:rsidR="00390202" w:rsidRPr="00514CDB" w:rsidRDefault="00390202" w:rsidP="000E19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Abono</w:t>
            </w:r>
          </w:p>
        </w:tc>
      </w:tr>
      <w:tr w:rsidR="00390202" w:rsidRPr="00514CDB" w14:paraId="4EE59B6A" w14:textId="77777777" w:rsidTr="000E190A">
        <w:tc>
          <w:tcPr>
            <w:tcW w:w="1129" w:type="dxa"/>
          </w:tcPr>
          <w:p w14:paraId="15A61945" w14:textId="77777777" w:rsidR="00390202" w:rsidRPr="00514CDB" w:rsidRDefault="00390202" w:rsidP="000E190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1.1.1.2</w:t>
            </w:r>
          </w:p>
        </w:tc>
        <w:tc>
          <w:tcPr>
            <w:tcW w:w="3292" w:type="dxa"/>
          </w:tcPr>
          <w:p w14:paraId="20241774" w14:textId="77777777" w:rsidR="00390202" w:rsidRPr="00514CDB" w:rsidRDefault="00390202" w:rsidP="000E190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Bancos / Tesorería</w:t>
            </w:r>
          </w:p>
        </w:tc>
        <w:tc>
          <w:tcPr>
            <w:tcW w:w="1103" w:type="dxa"/>
          </w:tcPr>
          <w:p w14:paraId="23A47723" w14:textId="77777777" w:rsidR="00390202" w:rsidRPr="00514CDB" w:rsidRDefault="00390202" w:rsidP="000E190A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04" w:type="dxa"/>
          </w:tcPr>
          <w:p w14:paraId="777B43D1" w14:textId="77777777" w:rsidR="00390202" w:rsidRPr="00514CDB" w:rsidRDefault="00390202" w:rsidP="000E190A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390202" w:rsidRPr="00514CDB" w14:paraId="2481F0AE" w14:textId="77777777" w:rsidTr="000E190A">
        <w:tc>
          <w:tcPr>
            <w:tcW w:w="1129" w:type="dxa"/>
          </w:tcPr>
          <w:p w14:paraId="59882053" w14:textId="77777777" w:rsidR="00390202" w:rsidRPr="00514CDB" w:rsidRDefault="00390202" w:rsidP="000E190A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2" w:type="dxa"/>
          </w:tcPr>
          <w:p w14:paraId="564D02CB" w14:textId="77777777" w:rsidR="00390202" w:rsidRPr="00514CDB" w:rsidRDefault="00390202" w:rsidP="000E190A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3" w:type="dxa"/>
          </w:tcPr>
          <w:p w14:paraId="6370FC23" w14:textId="77777777" w:rsidR="00390202" w:rsidRPr="00514CDB" w:rsidRDefault="00390202" w:rsidP="000E190A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1.1.2.3-X</w:t>
            </w:r>
          </w:p>
        </w:tc>
        <w:tc>
          <w:tcPr>
            <w:tcW w:w="3304" w:type="dxa"/>
          </w:tcPr>
          <w:p w14:paraId="0085B51E" w14:textId="77777777" w:rsidR="00390202" w:rsidRPr="00514CDB" w:rsidRDefault="00390202" w:rsidP="000E190A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CDB">
              <w:rPr>
                <w:rFonts w:cstheme="minorHAnsi"/>
                <w:sz w:val="20"/>
                <w:szCs w:val="20"/>
              </w:rPr>
              <w:t>Subcuenta de Derechos a Recibir Efectivo o Equivalentes</w:t>
            </w:r>
          </w:p>
        </w:tc>
      </w:tr>
    </w:tbl>
    <w:p w14:paraId="6919A676" w14:textId="77777777" w:rsidR="00390202" w:rsidRPr="00390202" w:rsidRDefault="00390202" w:rsidP="00E17B1A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sectPr w:rsidR="00390202" w:rsidRPr="003902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10A99"/>
    <w:multiLevelType w:val="hybridMultilevel"/>
    <w:tmpl w:val="866C4F62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427339"/>
    <w:multiLevelType w:val="hybridMultilevel"/>
    <w:tmpl w:val="205E3F9C"/>
    <w:lvl w:ilvl="0" w:tplc="9B405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327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A7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543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EA4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F4C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E6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FA6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E88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30097A"/>
    <w:multiLevelType w:val="hybridMultilevel"/>
    <w:tmpl w:val="28F249B2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003080"/>
    <w:multiLevelType w:val="hybridMultilevel"/>
    <w:tmpl w:val="BA26EA0C"/>
    <w:lvl w:ilvl="0" w:tplc="78968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206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D2E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04D3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965C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BEA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90F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D4FB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66BB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615F94"/>
    <w:multiLevelType w:val="hybridMultilevel"/>
    <w:tmpl w:val="ECECAF66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EE0A5B"/>
    <w:multiLevelType w:val="hybridMultilevel"/>
    <w:tmpl w:val="CFF6AA76"/>
    <w:lvl w:ilvl="0" w:tplc="12F0C5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946FF"/>
    <w:multiLevelType w:val="hybridMultilevel"/>
    <w:tmpl w:val="DBAC17FC"/>
    <w:lvl w:ilvl="0" w:tplc="12F0C5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54869"/>
    <w:multiLevelType w:val="hybridMultilevel"/>
    <w:tmpl w:val="74C899C8"/>
    <w:lvl w:ilvl="0" w:tplc="12F0C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10A8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406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361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88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A81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9CE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E8C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C9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D23229D"/>
    <w:multiLevelType w:val="hybridMultilevel"/>
    <w:tmpl w:val="1A64E20C"/>
    <w:lvl w:ilvl="0" w:tplc="68946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E8F2B6F"/>
    <w:multiLevelType w:val="hybridMultilevel"/>
    <w:tmpl w:val="F3A83B56"/>
    <w:lvl w:ilvl="0" w:tplc="12F0C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01A5E15"/>
    <w:multiLevelType w:val="hybridMultilevel"/>
    <w:tmpl w:val="1BD62CA0"/>
    <w:lvl w:ilvl="0" w:tplc="AB9E61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4A0013"/>
    <w:multiLevelType w:val="hybridMultilevel"/>
    <w:tmpl w:val="BFBC3B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66EC5"/>
    <w:multiLevelType w:val="hybridMultilevel"/>
    <w:tmpl w:val="B88A154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2196A"/>
    <w:multiLevelType w:val="hybridMultilevel"/>
    <w:tmpl w:val="43E044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26558C"/>
    <w:multiLevelType w:val="hybridMultilevel"/>
    <w:tmpl w:val="548625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F781F"/>
    <w:multiLevelType w:val="hybridMultilevel"/>
    <w:tmpl w:val="101685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FE55F4"/>
    <w:multiLevelType w:val="hybridMultilevel"/>
    <w:tmpl w:val="6E6A3BAA"/>
    <w:lvl w:ilvl="0" w:tplc="4E22F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CE89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0CC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341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407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06F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863A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F8B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98F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E7B31FA"/>
    <w:multiLevelType w:val="hybridMultilevel"/>
    <w:tmpl w:val="1E76EC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7"/>
  </w:num>
  <w:num w:numId="4">
    <w:abstractNumId w:val="1"/>
  </w:num>
  <w:num w:numId="5">
    <w:abstractNumId w:val="14"/>
  </w:num>
  <w:num w:numId="6">
    <w:abstractNumId w:val="13"/>
  </w:num>
  <w:num w:numId="7">
    <w:abstractNumId w:val="11"/>
  </w:num>
  <w:num w:numId="8">
    <w:abstractNumId w:val="12"/>
  </w:num>
  <w:num w:numId="9">
    <w:abstractNumId w:val="16"/>
  </w:num>
  <w:num w:numId="10">
    <w:abstractNumId w:val="2"/>
  </w:num>
  <w:num w:numId="11">
    <w:abstractNumId w:val="4"/>
  </w:num>
  <w:num w:numId="12">
    <w:abstractNumId w:val="0"/>
  </w:num>
  <w:num w:numId="13">
    <w:abstractNumId w:val="17"/>
  </w:num>
  <w:num w:numId="14">
    <w:abstractNumId w:val="5"/>
  </w:num>
  <w:num w:numId="15">
    <w:abstractNumId w:val="9"/>
  </w:num>
  <w:num w:numId="16">
    <w:abstractNumId w:val="6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F83"/>
    <w:rsid w:val="00006D62"/>
    <w:rsid w:val="0001466D"/>
    <w:rsid w:val="0001732F"/>
    <w:rsid w:val="00077CEF"/>
    <w:rsid w:val="00082488"/>
    <w:rsid w:val="000B05B3"/>
    <w:rsid w:val="000B1868"/>
    <w:rsid w:val="000B7AB5"/>
    <w:rsid w:val="000C336C"/>
    <w:rsid w:val="000D4853"/>
    <w:rsid w:val="001228C0"/>
    <w:rsid w:val="00137331"/>
    <w:rsid w:val="00146F76"/>
    <w:rsid w:val="00163781"/>
    <w:rsid w:val="0018175D"/>
    <w:rsid w:val="001877B1"/>
    <w:rsid w:val="00190FA4"/>
    <w:rsid w:val="0019389A"/>
    <w:rsid w:val="001C141C"/>
    <w:rsid w:val="001F6FD8"/>
    <w:rsid w:val="0024316D"/>
    <w:rsid w:val="002438A4"/>
    <w:rsid w:val="00263D5C"/>
    <w:rsid w:val="002F7073"/>
    <w:rsid w:val="00301EC8"/>
    <w:rsid w:val="00312F83"/>
    <w:rsid w:val="00314CBE"/>
    <w:rsid w:val="00325A88"/>
    <w:rsid w:val="00332793"/>
    <w:rsid w:val="003709FA"/>
    <w:rsid w:val="00390202"/>
    <w:rsid w:val="003A2441"/>
    <w:rsid w:val="003A3164"/>
    <w:rsid w:val="003B63A3"/>
    <w:rsid w:val="003B7F50"/>
    <w:rsid w:val="003C46F3"/>
    <w:rsid w:val="003D29C2"/>
    <w:rsid w:val="003D3B42"/>
    <w:rsid w:val="003D3D71"/>
    <w:rsid w:val="003E628D"/>
    <w:rsid w:val="00405E7B"/>
    <w:rsid w:val="00423333"/>
    <w:rsid w:val="004377EA"/>
    <w:rsid w:val="00445574"/>
    <w:rsid w:val="004524EC"/>
    <w:rsid w:val="00461E92"/>
    <w:rsid w:val="00466F1B"/>
    <w:rsid w:val="004A4158"/>
    <w:rsid w:val="004D4D3E"/>
    <w:rsid w:val="004E479C"/>
    <w:rsid w:val="004E798B"/>
    <w:rsid w:val="00512681"/>
    <w:rsid w:val="00514CDB"/>
    <w:rsid w:val="00514E7A"/>
    <w:rsid w:val="00527852"/>
    <w:rsid w:val="005335F1"/>
    <w:rsid w:val="00560B8B"/>
    <w:rsid w:val="00565898"/>
    <w:rsid w:val="00571DD1"/>
    <w:rsid w:val="00594551"/>
    <w:rsid w:val="00596921"/>
    <w:rsid w:val="00597FA1"/>
    <w:rsid w:val="005A0A5F"/>
    <w:rsid w:val="005B7255"/>
    <w:rsid w:val="005D6C16"/>
    <w:rsid w:val="005E1A30"/>
    <w:rsid w:val="005E5103"/>
    <w:rsid w:val="005E7464"/>
    <w:rsid w:val="00607666"/>
    <w:rsid w:val="0062256E"/>
    <w:rsid w:val="00651E8C"/>
    <w:rsid w:val="00735AC6"/>
    <w:rsid w:val="007471BD"/>
    <w:rsid w:val="007511FA"/>
    <w:rsid w:val="0076338E"/>
    <w:rsid w:val="007672BF"/>
    <w:rsid w:val="00767884"/>
    <w:rsid w:val="00770761"/>
    <w:rsid w:val="007946C5"/>
    <w:rsid w:val="00794FA8"/>
    <w:rsid w:val="007E2C61"/>
    <w:rsid w:val="007E49C7"/>
    <w:rsid w:val="007E6AEC"/>
    <w:rsid w:val="007F4F37"/>
    <w:rsid w:val="00803FEA"/>
    <w:rsid w:val="00807899"/>
    <w:rsid w:val="00831C22"/>
    <w:rsid w:val="00832868"/>
    <w:rsid w:val="008530A5"/>
    <w:rsid w:val="00857BE1"/>
    <w:rsid w:val="00870210"/>
    <w:rsid w:val="008C3591"/>
    <w:rsid w:val="008D7DB2"/>
    <w:rsid w:val="008F7A7F"/>
    <w:rsid w:val="00933942"/>
    <w:rsid w:val="009507A2"/>
    <w:rsid w:val="00952A32"/>
    <w:rsid w:val="009545DE"/>
    <w:rsid w:val="00960257"/>
    <w:rsid w:val="00963478"/>
    <w:rsid w:val="0097104C"/>
    <w:rsid w:val="0097489E"/>
    <w:rsid w:val="009B6555"/>
    <w:rsid w:val="009D0134"/>
    <w:rsid w:val="009D2649"/>
    <w:rsid w:val="009D56DA"/>
    <w:rsid w:val="009D69A8"/>
    <w:rsid w:val="00A0142B"/>
    <w:rsid w:val="00A05660"/>
    <w:rsid w:val="00A05D8A"/>
    <w:rsid w:val="00A228F6"/>
    <w:rsid w:val="00AB56F5"/>
    <w:rsid w:val="00AC6AE9"/>
    <w:rsid w:val="00AC78F7"/>
    <w:rsid w:val="00B068C2"/>
    <w:rsid w:val="00B600BE"/>
    <w:rsid w:val="00B6653C"/>
    <w:rsid w:val="00BA2CC6"/>
    <w:rsid w:val="00BA2D46"/>
    <w:rsid w:val="00BC712C"/>
    <w:rsid w:val="00BD074F"/>
    <w:rsid w:val="00BD2FF4"/>
    <w:rsid w:val="00BE0A08"/>
    <w:rsid w:val="00BE25D4"/>
    <w:rsid w:val="00BE4013"/>
    <w:rsid w:val="00BF5EDD"/>
    <w:rsid w:val="00C433E9"/>
    <w:rsid w:val="00C71C05"/>
    <w:rsid w:val="00C72BE6"/>
    <w:rsid w:val="00C74274"/>
    <w:rsid w:val="00CB6DFE"/>
    <w:rsid w:val="00CD5076"/>
    <w:rsid w:val="00D126AC"/>
    <w:rsid w:val="00D23531"/>
    <w:rsid w:val="00D33DEC"/>
    <w:rsid w:val="00DA0348"/>
    <w:rsid w:val="00DB54CB"/>
    <w:rsid w:val="00DE7CEF"/>
    <w:rsid w:val="00DF3838"/>
    <w:rsid w:val="00DF5F71"/>
    <w:rsid w:val="00DF5FCC"/>
    <w:rsid w:val="00E04FEF"/>
    <w:rsid w:val="00E06EE2"/>
    <w:rsid w:val="00E07C90"/>
    <w:rsid w:val="00E17B1A"/>
    <w:rsid w:val="00E218F3"/>
    <w:rsid w:val="00E624AD"/>
    <w:rsid w:val="00E711B3"/>
    <w:rsid w:val="00E937C2"/>
    <w:rsid w:val="00EA1BA0"/>
    <w:rsid w:val="00EF3484"/>
    <w:rsid w:val="00EF4A40"/>
    <w:rsid w:val="00EF7D7F"/>
    <w:rsid w:val="00F0776C"/>
    <w:rsid w:val="00F13AC3"/>
    <w:rsid w:val="00F32066"/>
    <w:rsid w:val="00F329CB"/>
    <w:rsid w:val="00F44DDA"/>
    <w:rsid w:val="00F67250"/>
    <w:rsid w:val="00F77EC0"/>
    <w:rsid w:val="00FA5047"/>
    <w:rsid w:val="00FB5B86"/>
    <w:rsid w:val="00FF0161"/>
    <w:rsid w:val="00FF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F715"/>
  <w15:chartTrackingRefBased/>
  <w15:docId w15:val="{50A1A764-605A-41FD-8746-704B4B3F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7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7EC0"/>
    <w:pPr>
      <w:ind w:left="720"/>
      <w:contextualSpacing/>
    </w:pPr>
  </w:style>
  <w:style w:type="table" w:styleId="Tablaconcuadrcula">
    <w:name w:val="Table Grid"/>
    <w:basedOn w:val="Tablanormal"/>
    <w:uiPriority w:val="99"/>
    <w:rsid w:val="00FA5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187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4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5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6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9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8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2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1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16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5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fiscalizacionmunicipios3@isafgobmx.onmicrosoft.com</dc:creator>
  <cp:keywords/>
  <dc:description/>
  <cp:lastModifiedBy>MARTIN ALBERTO IBARRA GALLARDO</cp:lastModifiedBy>
  <cp:revision>2</cp:revision>
  <cp:lastPrinted>2020-11-26T17:34:00Z</cp:lastPrinted>
  <dcterms:created xsi:type="dcterms:W3CDTF">2020-12-03T19:10:00Z</dcterms:created>
  <dcterms:modified xsi:type="dcterms:W3CDTF">2020-12-03T19:10:00Z</dcterms:modified>
</cp:coreProperties>
</file>